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42.03.01 Реклама и связи с общественностью (высшее образование - бакалавриат), Направленность (профиль) программы «Информационные и коммуникационные технологии в сфере продвижения продукции средств массовой информации»,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Планирование рекламных и PR- кампаний</w:t>
            </w:r>
          </w:p>
          <w:p>
            <w:pPr>
              <w:jc w:val="center"/>
              <w:spacing w:after="0" w:line="240" w:lineRule="auto"/>
              <w:rPr>
                <w:sz w:val="32"/>
                <w:szCs w:val="32"/>
              </w:rPr>
            </w:pPr>
            <w:r>
              <w:rPr>
                <w:rFonts w:ascii="Times New Roman" w:hAnsi="Times New Roman" w:cs="Times New Roman"/>
                <w:color w:val="#000000"/>
                <w:sz w:val="32"/>
                <w:szCs w:val="32"/>
              </w:rPr>
              <w:t> К.М.01.ДВ.01.01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42.03.01 Реклама и связи с общественностью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«Информационные и коммуникационные технологии в сфере продвижения продукции средств массовой информации»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РЕСУРСАМ</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маркетинговый, организационный, технологический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26.56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к.с.н., доцент _________________ /Кациель С.А./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42.03.01 Реклама и связи с общественностью направленность (профиль) программы: «Информационные и коммуникационные технологии в сфере продвижения продукции средств массовой информации»;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«Планирование рекламных и PR-кампаний»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42.03.01 Реклама и связи с общественностью;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К.М.01.ДВ.01.01 «Планирование рекламных и PR- кампаний».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«Планирование рекламных и PR-кампаний»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Способность применять основные технологии маркетинговых коммуникаций при разработке и реализации коммуникационного продукта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основные маркетинговые инструменты при планировании производства и (или) реализации коммуникационного продукта</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методологию маркетинговых исследований при планировании производства и (или) реализации коммуникационного продукта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основные принципы организации и выполнении маркетинговых исследований, направленных на разработку и реализацию коммуникационного продукта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знать методологию организации и выполнения маркетинговых исследований, направленных на разработку и реализацию коммуникационного продукта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знать основные принципы / правила проведения мониторинга обратной связи с разными целевыми группами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знать систему / критерии мониторинга обратной связи с разными целевыми группами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готовить изложение важнейших документов, материалов печати и информационных агентств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уметь выстраивать профессиональную деятельность в соответствии с методологией маркетинговых исследований при планировании производства и (или) реализации коммуникационного продукта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уметь использовать основные принципы организации и выполнении маркетинговых исследований, направленных на разработку и реализацию коммуникационного продукта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уметь использовать методологию организации и выполнения маркетинговых исследований, направленных на разработку и реализацию коммуникационного продукта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ПК-3.11 уметь использовать принципы / правила проведения мониторинг обратной связи с разными целевыми группами в практической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ПК-3.12 уметь использовавать систему / критерии мониторинга обратной связи с разными целевыми группами в практической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ПК-3.13 владеть навыками использования основных маркетинговых инструментов при планировании производства и (или) реализации коммуникационного продукта</w:t>
            </w:r>
          </w:p>
        </w:tc>
      </w:tr>
      <w:tr>
        <w:trPr>
          <w:trHeight w:hRule="exact" w:val="314.433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ПК-3.14 владеть навыками осуществления профессиональной деятельности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соответствии с методологией маркетинговых исследований при планировании производства и (или) реализации коммуникационного продукта</w:t>
            </w:r>
          </w:p>
        </w:tc>
      </w:tr>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ПК-3.15 владеть навыками использования основных принципов организации и выполнения маркетинговых исследований, направленных на разработку и реализацию коммуникационного продукта</w:t>
            </w: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ПК-3.16 владеть навыками использования методологии организации и выполнения маркетинговых исследований, направленных на разработку и реализацию коммуникационного продукта</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ПК-3.17 владеть навыками использования принципов / правил проведения мониторинга обратной связи с разными целевыми группами в практической деятельности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ПК-3.18 владеть навыками использования системы / критериев мониторинга обратной связи с разными целевыми группами в практической деятельности</w:t>
            </w:r>
          </w:p>
        </w:tc>
      </w:tr>
      <w:tr>
        <w:trPr>
          <w:trHeight w:hRule="exact" w:val="277.8299"/>
        </w:trPr>
        <w:tc>
          <w:tcPr>
            <w:tcW w:w="3970" w:type="dxa"/>
          </w:tcPr>
          <w:p/>
        </w:tc>
        <w:tc>
          <w:tcPr>
            <w:tcW w:w="4679" w:type="dxa"/>
          </w:tcPr>
          <w:p/>
        </w:tc>
        <w:tc>
          <w:tcPr>
            <w:tcW w:w="993" w:type="dxa"/>
          </w:tcP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структуру современного общества, формы социального взаимодействия</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формы социализации личности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знать формы командной работы</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определять и освещать социально значимые проблемы</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уметь адаптироваться к изменениям социума</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уметь адаптироваться к условиям командной работы</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владеть навыками анализа актуальных социальных проблем современности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владеть навыками социализации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владеть навыками командной работы, лидерскими качествами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К.М.01.ДВ.01.01 «Планирование рекламных и PR-кампаний» относится к обязательной части, является дисциплиной Блока Б1. «Дисциплины (модули)». Модуль "Профессиональная деятельность в сфере рекламы и связей с общественностью" основной профессиональной образовательной программы высшего образования - бакалавриат по направлению подготовки 42.03.01 Реклама и связи с общественностью.</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и практика рекламы; Теория и практика медиакоммуникаций; Теория и практика связей с общественностью; (2 курс)</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Менеджмент в рекламе и связях с общественностью; Организация и проведение коммуникационных компаний; Проектирование и разработка сайтов; (4 курс), Планирование рекламных и PR-кампаний в сети интернет (5 курс)</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ПК-3</w:t>
            </w:r>
          </w:p>
        </w:tc>
      </w:tr>
      <w:tr>
        <w:trPr>
          <w:trHeight w:hRule="exact" w:val="138.9152"/>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125</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содержание и виды комплексной рекламной и PR-кампании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задачи и функции комплексной рекламной и PR-кампании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этапы разработки комплексной рекламной и PR-кампании.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комплексной рекламной и PR-кампании и условия их эффективной реализации.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 средства комплексной рекламной и PR- кампании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 средства комплексной рекламной и PR- кампании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содержание и виды комплексной рекламной и PR-кампании.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задачи и функции комплексной рекламной и PR-кампании.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этапы разработки комплексной рекламной и PR-кампании.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комплексной рекламной и PR-кампании и условия их эффективной реализации.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 средства комплексной рекламной и PR- кампании.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проведённой комплексной рекламной и PR кампании.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проведённой комплексной рекламной и PR кампании.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проведённой комплексной рекламной и PR кампании.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и обоснование медиаплана.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394.6955"/>
        </w:trPr>
        <w:tc>
          <w:tcPr>
            <w:tcW w:w="9654" w:type="dxa"/>
            <w:gridSpan w:val="5"/>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содержание и виды комплексной рекламной и PR-кампании</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рекламной кампании. Понятие комплексности в рекламной деятельности. Сущность и содержание комплексной рекламной кампании. Роль и значение комплексной рекламной кампании в рекламном бизнесе. Виды комплексных рекламных кампаний, их характеристика по следующим признакам: по основному объекту рекламирования можно выделить кампании по рекламе; по преследуемым целям РК; по территориальному охвату РК; по интенсивности воздействия.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Цель, задачи и функции комплексной рекламной и PR-кампании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целях комплексной рекламной кампании: формирование или поддержание интереса рекламной аудитории к физическим и юридическим лицам, товарам, идеям и начинаниям; способствование реализации товаров, услуг, идей и работ. Основные задачи комплексной рекламной кампании: создание рынка, завоевание рынка, сохранение рынка, расширение рыночного охвата, реанимация рынка. Функции комплексных рекламных кампаний: коммуникативная, ориентирующая, стимулирующая, экономическая, культурно -образовательная и рекреативная.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этапы разработки комплексной рекламной и PR-кампании.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этапы разработки комплексной рекламной кампании, их характеристика. Анализ рыночной ситуации. Постановка целей рекламной компании. Выработка рекламной стратегии: выбор концепции продукта; обоснование выбора целевой аудитории; выбор используемых средств массовой информации (СМИ). Разработка рекламных сообщений. Экономическое обоснование бюджета комплексной рекламной кампании. Разработка и обоснование медиаплана.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.Принципы комплексной рекламной и PR-кампании и условия их эффективной реализации.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принципах комплексной рекламной кампании как руководящих требованиях (правилах) к разработке и проведению комплексной рекламной кампании. Основные принципы комплексной рекламной кампании: принцип притягательности, принцип целенаправленности, принцип адресности, принцип постоянства, принцип формальной правдивости, принцип правовой и этической корректности. Характеристика принципов комплексной рекламной кампании. Условия эффективной реализации принципов комплексной рекламной кампании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и средства комплексной рекламной и PR-кампании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комплексной рекламной кампании. Характеристика основных методов: метод «проблема – решение», метод использования положительных и ценностных образов и слов, метод «связывания» определенного товара с конкретной потребительской аудиторией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и средства комплексной рекламной и PR-кампании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комплексноц рекламнойц кампании:метод «использование авторитетов» (talent relations), метод «абсолютизации» объекта рекламы, метод приказа, метод шокирования, метод «создания контраста», метод «заигрывания».</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эффективности проведённой комплексной рекламной и PR кампании.</w:t>
            </w:r>
          </w:p>
        </w:tc>
      </w:tr>
      <w:tr>
        <w:trPr>
          <w:trHeight w:hRule="exact" w:val="21.31518"/>
        </w:trPr>
        <w:tc>
          <w:tcPr>
            <w:tcW w:w="9640" w:type="dxa"/>
          </w:tcPr>
          <w:p/>
        </w:tc>
      </w:tr>
      <w:tr>
        <w:trPr>
          <w:trHeight w:hRule="exact" w:val="702.21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Объективная необходимость оценки эффективности комплексной рекламной кампании. Научное представление о критериях и показателях эффективности комплексной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рекламной кампании. Экономическая эффективность рекламы.</w:t>
            </w:r>
          </w:p>
        </w:tc>
      </w:tr>
      <w:tr>
        <w:trPr>
          <w:trHeight w:hRule="exact" w:val="8.084989"/>
        </w:trPr>
        <w:tc>
          <w:tcPr>
            <w:tcW w:w="285" w:type="dxa"/>
          </w:tcPr>
          <w:p/>
        </w:tc>
        <w:tc>
          <w:tcPr>
            <w:tcW w:w="9356" w:type="dxa"/>
          </w:tcPr>
          <w:p/>
        </w:tc>
      </w:tr>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эффективности проведённой комплексной рекламной и PR кампании.</w:t>
            </w:r>
          </w:p>
        </w:tc>
      </w:tr>
      <w:tr>
        <w:trPr>
          <w:trHeight w:hRule="exact" w:val="21.31495"/>
        </w:trPr>
        <w:tc>
          <w:tcPr>
            <w:tcW w:w="285" w:type="dxa"/>
          </w:tcPr>
          <w:p/>
        </w:tc>
        <w:tc>
          <w:tcPr>
            <w:tcW w:w="9356" w:type="dxa"/>
          </w:tcP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Психологическая эффективность. Методы оценки эффективности комплексной рекламной кампании. Социологические методы. Психологические методы. Статистические методы.</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«Планирование рекламных и PR-кампаний» / Кациель С.А..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Рекламное</w:t>
            </w:r>
            <w:r>
              <w:rPr/>
              <w:t xml:space="preserve"> </w:t>
            </w:r>
            <w:r>
              <w:rPr>
                <w:rFonts w:ascii="Times New Roman" w:hAnsi="Times New Roman" w:cs="Times New Roman"/>
                <w:color w:val="#000000"/>
                <w:sz w:val="24"/>
                <w:szCs w:val="24"/>
              </w:rPr>
              <w:t>дело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Карпова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978-5-9916-3912-5.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https://urait.ru/bcode/425227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проведение</w:t>
            </w:r>
            <w:r>
              <w:rPr/>
              <w:t xml:space="preserve"> </w:t>
            </w:r>
            <w:r>
              <w:rPr>
                <w:rFonts w:ascii="Times New Roman" w:hAnsi="Times New Roman" w:cs="Times New Roman"/>
                <w:color w:val="#000000"/>
                <w:sz w:val="24"/>
                <w:szCs w:val="24"/>
              </w:rPr>
              <w:t>кампаний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сфере</w:t>
            </w:r>
            <w:r>
              <w:rPr/>
              <w:t xml:space="preserve"> </w:t>
            </w:r>
            <w:r>
              <w:rPr>
                <w:rFonts w:ascii="Times New Roman" w:hAnsi="Times New Roman" w:cs="Times New Roman"/>
                <w:color w:val="#000000"/>
                <w:sz w:val="24"/>
                <w:szCs w:val="24"/>
              </w:rPr>
              <w:t>связей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общественностью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Малькевич</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978-5-534-09415-2.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https://urait.ru/bcode/441313</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Рекламная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Жильцова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Синяева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Жильцов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978-5-9916-9889-4.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https://urait.ru/bcode/433656</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Связи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общественностью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Фадеева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Сафронов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Красильникова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978-5-534-00227-0.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https://www.biblio-online.ru/bcode/398656</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957.93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024.6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2024-2025_ФГОС3++2024_Бак-ЗФО-РСО(24)_plx_Планирование рекламных и PR-кампаний</dc:title>
  <dc:creator>FastReport.NET</dc:creator>
</cp:coreProperties>
</file>